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C07E4" w14:textId="77777777" w:rsidR="00C01AF3" w:rsidRDefault="008446C1" w:rsidP="00C01AF3">
      <w:pPr>
        <w:pStyle w:val="Banner"/>
      </w:pPr>
      <w:r w:rsidRPr="00BC517E">
        <w:t xml:space="preserve">The Irish Journal of </w:t>
      </w:r>
      <w:r>
        <w:br/>
      </w:r>
      <w:r w:rsidRPr="00BC517E">
        <w:t>European Law</w:t>
      </w:r>
    </w:p>
    <w:p w14:paraId="09DCDF78" w14:textId="77777777" w:rsidR="00C01AF3" w:rsidRDefault="00C01AF3" w:rsidP="000B5DF2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14:paraId="710548DC" w14:textId="1412AE49" w:rsidR="00C01AF3" w:rsidRPr="00C01AF3" w:rsidRDefault="00C01AF3" w:rsidP="00C01AF3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C01AF3">
        <w:rPr>
          <w:sz w:val="32"/>
          <w:szCs w:val="32"/>
        </w:rPr>
        <w:t>CALL FOR PAPERS – 202</w:t>
      </w:r>
      <w:r w:rsidR="00977E9A">
        <w:rPr>
          <w:sz w:val="32"/>
          <w:szCs w:val="32"/>
        </w:rPr>
        <w:t>5</w:t>
      </w:r>
    </w:p>
    <w:p w14:paraId="78F1D856" w14:textId="77777777" w:rsidR="00C01AF3" w:rsidRPr="008446C1" w:rsidRDefault="00C01AF3" w:rsidP="000B5DF2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</w:p>
    <w:p w14:paraId="15B21FCD" w14:textId="77777777" w:rsidR="0089262C" w:rsidRPr="008446C1" w:rsidRDefault="000B5DF2" w:rsidP="00683B24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8446C1">
        <w:t>The Irish Journal of European Law has been published since 1992 and is a leading international journal on European law, edited by scholars and practitioners.</w:t>
      </w:r>
      <w:r w:rsidR="00207100" w:rsidRPr="008446C1">
        <w:t xml:space="preserve"> </w:t>
      </w:r>
    </w:p>
    <w:p w14:paraId="4F26AF24" w14:textId="18411C4C" w:rsidR="000B5DF2" w:rsidRPr="008446C1" w:rsidRDefault="000B5DF2" w:rsidP="00683B24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8446C1">
        <w:t xml:space="preserve">Previous volumes are </w:t>
      </w:r>
      <w:r w:rsidR="0089262C" w:rsidRPr="008446C1">
        <w:t xml:space="preserve">hosted on Westlaw, </w:t>
      </w:r>
      <w:proofErr w:type="spellStart"/>
      <w:r w:rsidR="0089262C" w:rsidRPr="008446C1">
        <w:t>HeinOnline</w:t>
      </w:r>
      <w:proofErr w:type="spellEnd"/>
      <w:r w:rsidR="0089262C" w:rsidRPr="008446C1">
        <w:t xml:space="preserve"> and </w:t>
      </w:r>
      <w:r w:rsidRPr="008446C1">
        <w:t>on the</w:t>
      </w:r>
      <w:r w:rsidR="0020083F" w:rsidRPr="008446C1">
        <w:t xml:space="preserve"> </w:t>
      </w:r>
      <w:hyperlink r:id="rId11" w:history="1">
        <w:r w:rsidR="0020083F" w:rsidRPr="008446C1">
          <w:rPr>
            <w:rStyle w:val="Hyperlink"/>
          </w:rPr>
          <w:t>Irish Society for European Law’s</w:t>
        </w:r>
        <w:r w:rsidRPr="008446C1">
          <w:rPr>
            <w:rStyle w:val="Hyperlink"/>
          </w:rPr>
          <w:t> </w:t>
        </w:r>
        <w:r w:rsidR="0020083F" w:rsidRPr="008446C1">
          <w:rPr>
            <w:rStyle w:val="Hyperlink"/>
          </w:rPr>
          <w:t>website</w:t>
        </w:r>
      </w:hyperlink>
      <w:r w:rsidRPr="008446C1">
        <w:t xml:space="preserve">. The </w:t>
      </w:r>
      <w:r w:rsidR="006C7144" w:rsidRPr="008446C1">
        <w:t>j</w:t>
      </w:r>
      <w:r w:rsidRPr="008446C1">
        <w:t>ournal – wh</w:t>
      </w:r>
      <w:r w:rsidR="00207100" w:rsidRPr="008446C1">
        <w:t>ose articles are</w:t>
      </w:r>
      <w:r w:rsidRPr="008446C1">
        <w:t xml:space="preserve"> blind peer</w:t>
      </w:r>
      <w:r w:rsidR="00394E95" w:rsidRPr="008446C1">
        <w:t xml:space="preserve"> </w:t>
      </w:r>
      <w:r w:rsidRPr="008446C1">
        <w:t xml:space="preserve">reviewed – is now issuing a call for </w:t>
      </w:r>
      <w:r w:rsidR="00A63610" w:rsidRPr="008446C1">
        <w:t xml:space="preserve">original </w:t>
      </w:r>
      <w:r w:rsidRPr="008446C1">
        <w:t xml:space="preserve">papers for its </w:t>
      </w:r>
      <w:r w:rsidR="0073705E">
        <w:t>next</w:t>
      </w:r>
      <w:r w:rsidRPr="008446C1">
        <w:t xml:space="preserve"> volume. Papers are welcomed in the following categories:</w:t>
      </w:r>
    </w:p>
    <w:p w14:paraId="31454180" w14:textId="2C63C245" w:rsidR="000B5DF2" w:rsidRPr="008446C1" w:rsidRDefault="000B5DF2" w:rsidP="00683B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8446C1">
        <w:t>Long articles (indicative length 8,000 – 12,000 words)</w:t>
      </w:r>
      <w:r w:rsidR="00683B24" w:rsidRPr="008446C1">
        <w:rPr>
          <w:rStyle w:val="FootnoteReference"/>
        </w:rPr>
        <w:footnoteReference w:id="1"/>
      </w:r>
    </w:p>
    <w:p w14:paraId="67E22E1E" w14:textId="4161EF5B" w:rsidR="000B5DF2" w:rsidRPr="008446C1" w:rsidRDefault="000B5DF2" w:rsidP="00683B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8446C1">
        <w:t>Shorter articles</w:t>
      </w:r>
      <w:r w:rsidR="006F74AB" w:rsidRPr="008446C1">
        <w:t xml:space="preserve"> and analysis</w:t>
      </w:r>
      <w:r w:rsidRPr="008446C1">
        <w:t xml:space="preserve"> (</w:t>
      </w:r>
      <w:r w:rsidR="00683B24" w:rsidRPr="008446C1">
        <w:t>indicative length up to 6,000</w:t>
      </w:r>
      <w:r w:rsidRPr="008446C1">
        <w:t xml:space="preserve"> words)</w:t>
      </w:r>
      <w:r w:rsidR="00683B24" w:rsidRPr="008446C1">
        <w:rPr>
          <w:rStyle w:val="FootnoteReference"/>
        </w:rPr>
        <w:footnoteReference w:id="2"/>
      </w:r>
    </w:p>
    <w:p w14:paraId="63E2E651" w14:textId="1C6076E7" w:rsidR="0020083F" w:rsidRPr="008446C1" w:rsidRDefault="0020083F" w:rsidP="00683B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8446C1">
        <w:t>Professional practice</w:t>
      </w:r>
      <w:r w:rsidR="00207100" w:rsidRPr="008446C1">
        <w:t xml:space="preserve"> </w:t>
      </w:r>
      <w:r w:rsidR="00204DB9" w:rsidRPr="008446C1">
        <w:t>pieces</w:t>
      </w:r>
      <w:r w:rsidR="00712FD8" w:rsidRPr="008446C1">
        <w:t>,</w:t>
      </w:r>
      <w:r w:rsidR="005A5775" w:rsidRPr="008446C1">
        <w:t xml:space="preserve"> addressing areas of European law and/or practice </w:t>
      </w:r>
      <w:r w:rsidR="00712FD8" w:rsidRPr="008446C1">
        <w:t xml:space="preserve">that would be </w:t>
      </w:r>
      <w:r w:rsidR="005A5775" w:rsidRPr="008446C1">
        <w:t>of</w:t>
      </w:r>
      <w:r w:rsidRPr="008446C1">
        <w:t xml:space="preserve"> </w:t>
      </w:r>
      <w:r w:rsidR="005A5775" w:rsidRPr="008446C1">
        <w:t xml:space="preserve">particular interest to practitioners </w:t>
      </w:r>
      <w:r w:rsidRPr="008446C1">
        <w:t>(</w:t>
      </w:r>
      <w:r w:rsidR="005B782D" w:rsidRPr="008446C1">
        <w:t>indicative length up to 6,000 words</w:t>
      </w:r>
      <w:r w:rsidRPr="008446C1">
        <w:t>)</w:t>
      </w:r>
      <w:r w:rsidR="00683B24" w:rsidRPr="008446C1">
        <w:t xml:space="preserve"> </w:t>
      </w:r>
    </w:p>
    <w:p w14:paraId="54794535" w14:textId="7436626F" w:rsidR="0020083F" w:rsidRPr="008446C1" w:rsidRDefault="0020083F" w:rsidP="00683B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8446C1">
        <w:t>Notes on case law (</w:t>
      </w:r>
      <w:r w:rsidR="007325BD" w:rsidRPr="008446C1">
        <w:t>indicative length 2,000-3,000 words</w:t>
      </w:r>
      <w:r w:rsidRPr="008446C1">
        <w:t>)</w:t>
      </w:r>
      <w:r w:rsidR="007325BD" w:rsidRPr="008446C1">
        <w:rPr>
          <w:rStyle w:val="FootnoteReference"/>
        </w:rPr>
        <w:footnoteReference w:id="3"/>
      </w:r>
    </w:p>
    <w:p w14:paraId="702A56B2" w14:textId="199F532F" w:rsidR="0020083F" w:rsidRPr="008446C1" w:rsidRDefault="006F74AB" w:rsidP="00683B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8446C1">
        <w:t>Notes</w:t>
      </w:r>
      <w:r w:rsidR="0020083F" w:rsidRPr="008446C1">
        <w:t xml:space="preserve"> on legislation (</w:t>
      </w:r>
      <w:r w:rsidR="005B782D" w:rsidRPr="008446C1">
        <w:t>indicative length up to 6,000 words</w:t>
      </w:r>
      <w:r w:rsidR="0020083F" w:rsidRPr="008446C1">
        <w:t>)</w:t>
      </w:r>
    </w:p>
    <w:p w14:paraId="5AF018D2" w14:textId="28CB56C6" w:rsidR="00F354ED" w:rsidRPr="008446C1" w:rsidRDefault="00F354ED" w:rsidP="00683B2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</w:pPr>
      <w:r w:rsidRPr="008446C1">
        <w:t>Book reviews (indicative length 1,000-2,000 words)</w:t>
      </w:r>
    </w:p>
    <w:p w14:paraId="151FA0D5" w14:textId="1E26BA85" w:rsidR="000B5DF2" w:rsidRPr="008446C1" w:rsidRDefault="0020083F" w:rsidP="00683B24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8446C1">
        <w:t>T</w:t>
      </w:r>
      <w:r w:rsidR="000B5DF2" w:rsidRPr="008446C1">
        <w:t xml:space="preserve">he </w:t>
      </w:r>
      <w:r w:rsidR="00204DB9" w:rsidRPr="008446C1">
        <w:t>j</w:t>
      </w:r>
      <w:r w:rsidR="000B5DF2" w:rsidRPr="008446C1">
        <w:t>ournal welcomes submissions on all areas of European law</w:t>
      </w:r>
      <w:r w:rsidRPr="008446C1">
        <w:t>, including</w:t>
      </w:r>
      <w:r w:rsidR="00683B24" w:rsidRPr="008446C1">
        <w:t xml:space="preserve"> </w:t>
      </w:r>
      <w:r w:rsidRPr="008446C1">
        <w:t>EU law</w:t>
      </w:r>
      <w:r w:rsidR="00683B24" w:rsidRPr="008446C1">
        <w:t xml:space="preserve"> </w:t>
      </w:r>
      <w:r w:rsidR="00F8344F" w:rsidRPr="008446C1">
        <w:t>and</w:t>
      </w:r>
      <w:r w:rsidR="00207100" w:rsidRPr="008446C1">
        <w:t xml:space="preserve"> </w:t>
      </w:r>
      <w:r w:rsidR="006F74AB" w:rsidRPr="008446C1">
        <w:t>European law in the wider sense</w:t>
      </w:r>
      <w:r w:rsidR="000B5DF2" w:rsidRPr="008446C1">
        <w:t>.</w:t>
      </w:r>
      <w:r w:rsidR="008539CD" w:rsidRPr="008446C1">
        <w:t xml:space="preserve"> </w:t>
      </w:r>
    </w:p>
    <w:p w14:paraId="3DCA6822" w14:textId="00A82D18" w:rsidR="00F8344F" w:rsidRPr="008446C1" w:rsidRDefault="00F8344F" w:rsidP="00683B24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8446C1">
        <w:t xml:space="preserve">The journal has an international reputation and attracts contributions from scholars, practitioners, judges and public servants (writing in a personal capacity) from across Europe and beyond. </w:t>
      </w:r>
      <w:r w:rsidR="00207100" w:rsidRPr="008446C1">
        <w:t>Submissions are welcomed from</w:t>
      </w:r>
      <w:r w:rsidR="006F74AB" w:rsidRPr="008446C1">
        <w:t xml:space="preserve"> established scholars, </w:t>
      </w:r>
      <w:r w:rsidR="00207100" w:rsidRPr="008446C1">
        <w:t>early career researchers</w:t>
      </w:r>
      <w:r w:rsidR="00204DB9" w:rsidRPr="008446C1">
        <w:t>, students</w:t>
      </w:r>
      <w:r w:rsidR="006F74AB" w:rsidRPr="008446C1">
        <w:t>,</w:t>
      </w:r>
      <w:r w:rsidR="009849DF" w:rsidRPr="008446C1">
        <w:t xml:space="preserve"> and practitioners</w:t>
      </w:r>
      <w:r w:rsidR="00207100" w:rsidRPr="008446C1">
        <w:t xml:space="preserve">. </w:t>
      </w:r>
    </w:p>
    <w:p w14:paraId="7969D362" w14:textId="5AC230F1" w:rsidR="000B5DF2" w:rsidRPr="008446C1" w:rsidRDefault="00207100" w:rsidP="00683B24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8446C1">
        <w:t>Please send s</w:t>
      </w:r>
      <w:r w:rsidR="000B5DF2" w:rsidRPr="008446C1">
        <w:t>ubmission</w:t>
      </w:r>
      <w:r w:rsidRPr="008446C1">
        <w:t>s for consideration by the editor</w:t>
      </w:r>
      <w:r w:rsidR="00F8344F" w:rsidRPr="008446C1">
        <w:t>ial board</w:t>
      </w:r>
      <w:r w:rsidR="000B5DF2" w:rsidRPr="008446C1">
        <w:t xml:space="preserve"> to </w:t>
      </w:r>
      <w:hyperlink r:id="rId12" w:history="1">
        <w:r w:rsidR="00683B24" w:rsidRPr="008446C1">
          <w:rPr>
            <w:rStyle w:val="Hyperlink"/>
          </w:rPr>
          <w:t>ijel.submissions@gmail.com</w:t>
        </w:r>
      </w:hyperlink>
      <w:r w:rsidR="000B5DF2" w:rsidRPr="008446C1">
        <w:t> by</w:t>
      </w:r>
      <w:r w:rsidR="009849DF" w:rsidRPr="008446C1">
        <w:rPr>
          <w:b/>
          <w:bCs/>
        </w:rPr>
        <w:t xml:space="preserve"> </w:t>
      </w:r>
      <w:r w:rsidR="00F73F3E" w:rsidRPr="008446C1">
        <w:rPr>
          <w:rStyle w:val="Strong"/>
        </w:rPr>
        <w:t>Fri</w:t>
      </w:r>
      <w:r w:rsidR="00F755FF" w:rsidRPr="008446C1">
        <w:rPr>
          <w:rStyle w:val="Strong"/>
        </w:rPr>
        <w:t xml:space="preserve">day </w:t>
      </w:r>
      <w:r w:rsidR="0073705E">
        <w:rPr>
          <w:rStyle w:val="Strong"/>
        </w:rPr>
        <w:t>2</w:t>
      </w:r>
      <w:r w:rsidR="008D7CCD">
        <w:rPr>
          <w:rStyle w:val="Strong"/>
        </w:rPr>
        <w:t>3rd</w:t>
      </w:r>
      <w:r w:rsidR="00117D74" w:rsidRPr="008446C1">
        <w:rPr>
          <w:rStyle w:val="Strong"/>
        </w:rPr>
        <w:t xml:space="preserve"> </w:t>
      </w:r>
      <w:r w:rsidR="008D7CCD">
        <w:rPr>
          <w:rStyle w:val="Strong"/>
        </w:rPr>
        <w:t>May</w:t>
      </w:r>
      <w:r w:rsidR="00117D74" w:rsidRPr="008446C1">
        <w:rPr>
          <w:rStyle w:val="Strong"/>
        </w:rPr>
        <w:t xml:space="preserve"> </w:t>
      </w:r>
      <w:r w:rsidR="00F354ED" w:rsidRPr="008446C1">
        <w:rPr>
          <w:rStyle w:val="Strong"/>
        </w:rPr>
        <w:t>202</w:t>
      </w:r>
      <w:r w:rsidR="0073705E">
        <w:rPr>
          <w:rStyle w:val="Strong"/>
        </w:rPr>
        <w:t>5</w:t>
      </w:r>
      <w:r w:rsidR="000B5DF2" w:rsidRPr="008446C1">
        <w:rPr>
          <w:rStyle w:val="Strong"/>
        </w:rPr>
        <w:t> </w:t>
      </w:r>
      <w:r w:rsidR="000B5DF2" w:rsidRPr="008446C1">
        <w:t xml:space="preserve">in Word format, size 12 font, </w:t>
      </w:r>
      <w:r w:rsidRPr="008446C1">
        <w:t>single</w:t>
      </w:r>
      <w:r w:rsidR="000B5DF2" w:rsidRPr="008446C1">
        <w:t>-spaced.</w:t>
      </w:r>
      <w:r w:rsidR="00683B24" w:rsidRPr="008446C1">
        <w:t xml:space="preserve"> </w:t>
      </w:r>
      <w:r w:rsidR="0076113E" w:rsidRPr="008446C1">
        <w:t xml:space="preserve">References should be in </w:t>
      </w:r>
      <w:hyperlink r:id="rId13" w:history="1">
        <w:r w:rsidR="0076113E" w:rsidRPr="008446C1">
          <w:rPr>
            <w:rStyle w:val="Hyperlink"/>
          </w:rPr>
          <w:t>OSCOLA Ireland</w:t>
        </w:r>
      </w:hyperlink>
      <w:r w:rsidR="0076113E" w:rsidRPr="008446C1">
        <w:t xml:space="preserve"> format and please use footnotes rather than endnotes. </w:t>
      </w:r>
      <w:r w:rsidR="00B1221A" w:rsidRPr="008446C1">
        <w:t xml:space="preserve">More generally, please prepare submissions in accordance with the journal’s </w:t>
      </w:r>
      <w:hyperlink r:id="rId14" w:history="1">
        <w:r w:rsidR="00B1221A" w:rsidRPr="008446C1">
          <w:rPr>
            <w:rStyle w:val="Hyperlink"/>
          </w:rPr>
          <w:t>Editorial Guidelines</w:t>
        </w:r>
      </w:hyperlink>
      <w:r w:rsidR="00B1221A" w:rsidRPr="008446C1">
        <w:t xml:space="preserve">. </w:t>
      </w:r>
      <w:r w:rsidR="001A57B6" w:rsidRPr="008446C1">
        <w:t xml:space="preserve">Please attach two separate files: </w:t>
      </w:r>
      <w:r w:rsidR="00FA0F5C" w:rsidRPr="008446C1">
        <w:t>the first</w:t>
      </w:r>
      <w:r w:rsidR="001A57B6" w:rsidRPr="008446C1">
        <w:t xml:space="preserve"> comprising a cover page with your name, affiliation, </w:t>
      </w:r>
      <w:r w:rsidR="00FA0F5C" w:rsidRPr="008446C1">
        <w:t>contact details</w:t>
      </w:r>
      <w:r w:rsidR="001A57B6" w:rsidRPr="008446C1">
        <w:t xml:space="preserve">, </w:t>
      </w:r>
      <w:r w:rsidR="0076113E" w:rsidRPr="008446C1">
        <w:t xml:space="preserve">five or so keywords, </w:t>
      </w:r>
      <w:r w:rsidR="00FA0F5C" w:rsidRPr="008446C1">
        <w:t>and</w:t>
      </w:r>
      <w:r w:rsidR="001A57B6" w:rsidRPr="008446C1">
        <w:t xml:space="preserve"> the title and abstract for your article, and </w:t>
      </w:r>
      <w:r w:rsidR="00FA0F5C" w:rsidRPr="008446C1">
        <w:t>the second comprising</w:t>
      </w:r>
      <w:r w:rsidR="001A57B6" w:rsidRPr="008446C1">
        <w:t xml:space="preserve"> your full article with no personal identifiers (for blind peer review purposes). </w:t>
      </w:r>
      <w:r w:rsidR="00683B24" w:rsidRPr="008446C1">
        <w:t>Please direct any queries to the same email address.</w:t>
      </w:r>
    </w:p>
    <w:p w14:paraId="6BDF45CB" w14:textId="77777777" w:rsidR="00CF30EC" w:rsidRPr="008446C1" w:rsidRDefault="00CF30EC">
      <w:pPr>
        <w:rPr>
          <w:rFonts w:ascii="Times New Roman" w:hAnsi="Times New Roman" w:cs="Times New Roman"/>
        </w:rPr>
      </w:pPr>
    </w:p>
    <w:sectPr w:rsidR="00CF30EC" w:rsidRPr="00844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B1CA1" w14:textId="77777777" w:rsidR="006D307C" w:rsidRDefault="006D307C" w:rsidP="000B5DF2">
      <w:pPr>
        <w:spacing w:after="0" w:line="240" w:lineRule="auto"/>
      </w:pPr>
      <w:r>
        <w:separator/>
      </w:r>
    </w:p>
  </w:endnote>
  <w:endnote w:type="continuationSeparator" w:id="0">
    <w:p w14:paraId="16661FA5" w14:textId="77777777" w:rsidR="006D307C" w:rsidRDefault="006D307C" w:rsidP="000B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21A0A" w14:textId="77777777" w:rsidR="006D307C" w:rsidRDefault="006D307C" w:rsidP="000B5DF2">
      <w:pPr>
        <w:spacing w:after="0" w:line="240" w:lineRule="auto"/>
      </w:pPr>
      <w:r>
        <w:separator/>
      </w:r>
    </w:p>
  </w:footnote>
  <w:footnote w:type="continuationSeparator" w:id="0">
    <w:p w14:paraId="7A5DF2E2" w14:textId="77777777" w:rsidR="006D307C" w:rsidRDefault="006D307C" w:rsidP="000B5DF2">
      <w:pPr>
        <w:spacing w:after="0" w:line="240" w:lineRule="auto"/>
      </w:pPr>
      <w:r>
        <w:continuationSeparator/>
      </w:r>
    </w:p>
  </w:footnote>
  <w:footnote w:id="1">
    <w:p w14:paraId="0A209A20" w14:textId="53C77015" w:rsidR="00683B24" w:rsidRPr="00C01AF3" w:rsidRDefault="00683B24">
      <w:pPr>
        <w:pStyle w:val="FootnoteText"/>
        <w:rPr>
          <w:rFonts w:ascii="Times New Roman" w:hAnsi="Times New Roman" w:cs="Times New Roman"/>
        </w:rPr>
      </w:pPr>
      <w:r w:rsidRPr="00C01AF3">
        <w:rPr>
          <w:rStyle w:val="FootnoteReference"/>
          <w:rFonts w:ascii="Times New Roman" w:hAnsi="Times New Roman" w:cs="Times New Roman"/>
        </w:rPr>
        <w:footnoteRef/>
      </w:r>
      <w:r w:rsidRPr="00C01AF3">
        <w:rPr>
          <w:rFonts w:ascii="Times New Roman" w:hAnsi="Times New Roman" w:cs="Times New Roman"/>
        </w:rPr>
        <w:t xml:space="preserve"> Inclusive of </w:t>
      </w:r>
      <w:r w:rsidR="006C7144" w:rsidRPr="00C01AF3">
        <w:rPr>
          <w:rFonts w:ascii="Times New Roman" w:hAnsi="Times New Roman" w:cs="Times New Roman"/>
        </w:rPr>
        <w:t>foot</w:t>
      </w:r>
      <w:r w:rsidRPr="00C01AF3">
        <w:rPr>
          <w:rFonts w:ascii="Times New Roman" w:hAnsi="Times New Roman" w:cs="Times New Roman"/>
        </w:rPr>
        <w:t>notes.</w:t>
      </w:r>
      <w:r w:rsidR="009849DF" w:rsidRPr="00C01AF3">
        <w:rPr>
          <w:rFonts w:ascii="Times New Roman" w:hAnsi="Times New Roman" w:cs="Times New Roman"/>
        </w:rPr>
        <w:t xml:space="preserve"> </w:t>
      </w:r>
    </w:p>
  </w:footnote>
  <w:footnote w:id="2">
    <w:p w14:paraId="050AD9E0" w14:textId="2BCD5EC8" w:rsidR="00683B24" w:rsidRPr="00C01AF3" w:rsidRDefault="00683B24">
      <w:pPr>
        <w:pStyle w:val="FootnoteText"/>
        <w:rPr>
          <w:rFonts w:ascii="Times New Roman" w:hAnsi="Times New Roman" w:cs="Times New Roman"/>
        </w:rPr>
      </w:pPr>
      <w:r w:rsidRPr="00C01AF3">
        <w:rPr>
          <w:rStyle w:val="FootnoteReference"/>
          <w:rFonts w:ascii="Times New Roman" w:hAnsi="Times New Roman" w:cs="Times New Roman"/>
        </w:rPr>
        <w:footnoteRef/>
      </w:r>
      <w:r w:rsidRPr="00C01AF3">
        <w:rPr>
          <w:rFonts w:ascii="Times New Roman" w:hAnsi="Times New Roman" w:cs="Times New Roman"/>
        </w:rPr>
        <w:t xml:space="preserve"> As above.</w:t>
      </w:r>
    </w:p>
  </w:footnote>
  <w:footnote w:id="3">
    <w:p w14:paraId="656B3110" w14:textId="1AF7EDE6" w:rsidR="007325BD" w:rsidRDefault="007325BD">
      <w:pPr>
        <w:pStyle w:val="FootnoteText"/>
      </w:pPr>
      <w:r w:rsidRPr="00C01AF3">
        <w:rPr>
          <w:rStyle w:val="FootnoteReference"/>
          <w:rFonts w:ascii="Times New Roman" w:hAnsi="Times New Roman" w:cs="Times New Roman"/>
        </w:rPr>
        <w:footnoteRef/>
      </w:r>
      <w:r w:rsidRPr="00C01AF3">
        <w:rPr>
          <w:rFonts w:ascii="Times New Roman" w:hAnsi="Times New Roman" w:cs="Times New Roman"/>
        </w:rPr>
        <w:t xml:space="preserve"> Longer pieces will be considered in appropriate case</w:t>
      </w:r>
      <w:r w:rsidR="00E52973" w:rsidRPr="00C01AF3">
        <w:rPr>
          <w:rFonts w:ascii="Times New Roman" w:hAnsi="Times New Roman" w:cs="Times New Roman"/>
        </w:rPr>
        <w:t>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E0F83"/>
    <w:multiLevelType w:val="hybridMultilevel"/>
    <w:tmpl w:val="8F6EFA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36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F2"/>
    <w:rsid w:val="00005903"/>
    <w:rsid w:val="00034672"/>
    <w:rsid w:val="000945CA"/>
    <w:rsid w:val="000B5DF2"/>
    <w:rsid w:val="00117D74"/>
    <w:rsid w:val="001A57B6"/>
    <w:rsid w:val="001D5AB7"/>
    <w:rsid w:val="0020083F"/>
    <w:rsid w:val="00204DB9"/>
    <w:rsid w:val="00207100"/>
    <w:rsid w:val="00251A81"/>
    <w:rsid w:val="00273978"/>
    <w:rsid w:val="00394E95"/>
    <w:rsid w:val="003E0207"/>
    <w:rsid w:val="00411680"/>
    <w:rsid w:val="004272C3"/>
    <w:rsid w:val="004739E8"/>
    <w:rsid w:val="00474B64"/>
    <w:rsid w:val="005A3C7D"/>
    <w:rsid w:val="005A5775"/>
    <w:rsid w:val="005A783D"/>
    <w:rsid w:val="005B782D"/>
    <w:rsid w:val="00653102"/>
    <w:rsid w:val="00683B24"/>
    <w:rsid w:val="006C58D6"/>
    <w:rsid w:val="006C634E"/>
    <w:rsid w:val="006C7144"/>
    <w:rsid w:val="006D307C"/>
    <w:rsid w:val="006E6F7C"/>
    <w:rsid w:val="006F74AB"/>
    <w:rsid w:val="00712FD8"/>
    <w:rsid w:val="007325BD"/>
    <w:rsid w:val="0073705E"/>
    <w:rsid w:val="00746589"/>
    <w:rsid w:val="0076113E"/>
    <w:rsid w:val="007E7BF2"/>
    <w:rsid w:val="008446C1"/>
    <w:rsid w:val="008539CD"/>
    <w:rsid w:val="0089262C"/>
    <w:rsid w:val="008C1806"/>
    <w:rsid w:val="008D7CCD"/>
    <w:rsid w:val="00901EB9"/>
    <w:rsid w:val="00920827"/>
    <w:rsid w:val="00937508"/>
    <w:rsid w:val="00977E9A"/>
    <w:rsid w:val="009849DF"/>
    <w:rsid w:val="00A63610"/>
    <w:rsid w:val="00A64A99"/>
    <w:rsid w:val="00A775B5"/>
    <w:rsid w:val="00AF237C"/>
    <w:rsid w:val="00B1221A"/>
    <w:rsid w:val="00B63F12"/>
    <w:rsid w:val="00BC6A8E"/>
    <w:rsid w:val="00BD5212"/>
    <w:rsid w:val="00BF4898"/>
    <w:rsid w:val="00C01AF3"/>
    <w:rsid w:val="00C13E2D"/>
    <w:rsid w:val="00C13E37"/>
    <w:rsid w:val="00C71B1D"/>
    <w:rsid w:val="00CF30EC"/>
    <w:rsid w:val="00CF3C46"/>
    <w:rsid w:val="00D45776"/>
    <w:rsid w:val="00DB264E"/>
    <w:rsid w:val="00DE4952"/>
    <w:rsid w:val="00E52973"/>
    <w:rsid w:val="00E53D8B"/>
    <w:rsid w:val="00E544FF"/>
    <w:rsid w:val="00E64932"/>
    <w:rsid w:val="00EA6F3C"/>
    <w:rsid w:val="00F159D1"/>
    <w:rsid w:val="00F354ED"/>
    <w:rsid w:val="00F36112"/>
    <w:rsid w:val="00F54E81"/>
    <w:rsid w:val="00F60A7A"/>
    <w:rsid w:val="00F73F3E"/>
    <w:rsid w:val="00F755FF"/>
    <w:rsid w:val="00F8344F"/>
    <w:rsid w:val="00FA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B46753"/>
  <w15:chartTrackingRefBased/>
  <w15:docId w15:val="{F6BD35DF-7CDF-4B7C-9EBE-90E3655C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0B5D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B5DF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B5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F2"/>
  </w:style>
  <w:style w:type="paragraph" w:styleId="Footer">
    <w:name w:val="footer"/>
    <w:basedOn w:val="Normal"/>
    <w:link w:val="FooterChar"/>
    <w:uiPriority w:val="99"/>
    <w:unhideWhenUsed/>
    <w:rsid w:val="000B5D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F2"/>
  </w:style>
  <w:style w:type="character" w:styleId="UnresolvedMention">
    <w:name w:val="Unresolved Mention"/>
    <w:basedOn w:val="DefaultParagraphFont"/>
    <w:uiPriority w:val="99"/>
    <w:semiHidden/>
    <w:unhideWhenUsed/>
    <w:rsid w:val="0020083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3B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3B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3B2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07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A99"/>
    <w:rPr>
      <w:rFonts w:ascii="Segoe UI" w:hAnsi="Segoe UI" w:cs="Segoe UI"/>
      <w:sz w:val="18"/>
      <w:szCs w:val="18"/>
    </w:rPr>
  </w:style>
  <w:style w:type="paragraph" w:customStyle="1" w:styleId="Banner">
    <w:name w:val="Banner"/>
    <w:next w:val="Volume"/>
    <w:qFormat/>
    <w:rsid w:val="008446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Cs/>
      <w:smallCaps/>
      <w:color w:val="000000"/>
      <w:spacing w:val="20"/>
      <w:sz w:val="56"/>
      <w:szCs w:val="64"/>
      <w:lang w:eastAsia="en-GB"/>
    </w:rPr>
  </w:style>
  <w:style w:type="paragraph" w:customStyle="1" w:styleId="Volume">
    <w:name w:val="Volume"/>
    <w:next w:val="Normal"/>
    <w:qFormat/>
    <w:rsid w:val="008446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  <w:tab w:val="left" w:pos="3686"/>
        <w:tab w:val="right" w:pos="7371"/>
      </w:tabs>
      <w:spacing w:before="120" w:after="360" w:line="276" w:lineRule="auto"/>
    </w:pPr>
    <w:rPr>
      <w:rFonts w:ascii="Times New Roman" w:eastAsia="Times New Roman" w:hAnsi="Times New Roman" w:cs="Times New Roman"/>
      <w:color w:val="000000"/>
      <w:sz w:val="24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legalcitation.i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jel.submissions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el.ie/ije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sel.ie/download/ijel-editorial-guideli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2BB8437B6E842ACFCCECF7DA8BF78" ma:contentTypeVersion="10" ma:contentTypeDescription="Create a new document." ma:contentTypeScope="" ma:versionID="fb69ccad4da761f90dc8966cc25515ae">
  <xsd:schema xmlns:xsd="http://www.w3.org/2001/XMLSchema" xmlns:xs="http://www.w3.org/2001/XMLSchema" xmlns:p="http://schemas.microsoft.com/office/2006/metadata/properties" xmlns:ns3="0280bf17-33a7-4ea5-a3bf-ead7d6e0d7d4" targetNamespace="http://schemas.microsoft.com/office/2006/metadata/properties" ma:root="true" ma:fieldsID="0ebba24e52911fad1f3f3e2cb2d0d811" ns3:_="">
    <xsd:import namespace="0280bf17-33a7-4ea5-a3bf-ead7d6e0d7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0bf17-33a7-4ea5-a3bf-ead7d6e0d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FDA72-1FDE-46A4-9800-6EBAD55525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7B4B11-8318-4245-8962-FF27A1EA4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3DFE3-072C-4163-BDDC-D237DA4D8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0bf17-33a7-4ea5-a3bf-ead7d6e0d7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5A66C-2C5B-4BE8-B8BA-7B7D9C00C0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1906</Characters>
  <Application>Microsoft Office Word</Application>
  <DocSecurity>0</DocSecurity>
  <Lines>38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Jackson</dc:creator>
  <cp:keywords/>
  <dc:description/>
  <cp:lastModifiedBy>Andrew Jackson</cp:lastModifiedBy>
  <cp:revision>2</cp:revision>
  <cp:lastPrinted>2023-01-24T10:35:00Z</cp:lastPrinted>
  <dcterms:created xsi:type="dcterms:W3CDTF">2025-03-25T11:35:00Z</dcterms:created>
  <dcterms:modified xsi:type="dcterms:W3CDTF">2025-03-25T11:35:00Z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0x0101002432BB8437B6E842ACFCCECF7DA8BF78</vt:lpwstr>
  </property>
</Properties>
</file>